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E712" w14:textId="77777777" w:rsidR="00384196" w:rsidRDefault="00384196" w:rsidP="00384196">
      <w:pPr>
        <w:jc w:val="both"/>
        <w:outlineLvl w:val="0"/>
      </w:pPr>
    </w:p>
    <w:p w14:paraId="789EA90F" w14:textId="77777777" w:rsidR="000D66AB" w:rsidRDefault="00B30DB6" w:rsidP="00384196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Curiosidades </w:t>
      </w:r>
    </w:p>
    <w:p w14:paraId="1E4C0D01" w14:textId="682C6590" w:rsidR="00384196" w:rsidRPr="00384196" w:rsidRDefault="000D66AB" w:rsidP="000D66AB">
      <w:pPr>
        <w:jc w:val="both"/>
        <w:rPr>
          <w:bCs/>
          <w:sz w:val="44"/>
          <w:szCs w:val="44"/>
        </w:rPr>
      </w:pPr>
      <w:r>
        <w:rPr>
          <w:b/>
          <w:sz w:val="44"/>
          <w:szCs w:val="44"/>
        </w:rPr>
        <w:t xml:space="preserve">Túnel Chamartín-Atocha y nueva entrada sur a Madrid </w:t>
      </w:r>
    </w:p>
    <w:p w14:paraId="68811421" w14:textId="3AEE18BF" w:rsidR="00384196" w:rsidRDefault="00384196" w:rsidP="00384196">
      <w:pPr>
        <w:jc w:val="both"/>
        <w:rPr>
          <w:b/>
          <w:sz w:val="44"/>
          <w:szCs w:val="44"/>
        </w:rPr>
      </w:pPr>
    </w:p>
    <w:p w14:paraId="5B3825C3" w14:textId="37D89CAC" w:rsidR="00384196" w:rsidRPr="00384196" w:rsidRDefault="00384196" w:rsidP="00384196">
      <w:pPr>
        <w:jc w:val="both"/>
        <w:outlineLvl w:val="0"/>
        <w:rPr>
          <w:u w:val="single"/>
        </w:rPr>
      </w:pPr>
      <w:r w:rsidRPr="00384196">
        <w:rPr>
          <w:u w:val="single"/>
        </w:rPr>
        <w:t>Madrid, 1 de julio de 2022 (Adif Alta Velocidad).</w:t>
      </w:r>
    </w:p>
    <w:p w14:paraId="669BAF9C" w14:textId="77777777" w:rsidR="00384196" w:rsidRDefault="00384196" w:rsidP="00384196">
      <w:pPr>
        <w:jc w:val="both"/>
        <w:outlineLvl w:val="0"/>
      </w:pPr>
    </w:p>
    <w:p w14:paraId="6C6B68B2" w14:textId="71490183" w:rsidR="00384196" w:rsidRPr="00384196" w:rsidRDefault="00384196" w:rsidP="00384196">
      <w:pPr>
        <w:jc w:val="both"/>
        <w:outlineLvl w:val="0"/>
        <w:rPr>
          <w:b/>
          <w:bCs/>
        </w:rPr>
      </w:pPr>
      <w:r w:rsidRPr="00384196">
        <w:rPr>
          <w:b/>
          <w:bCs/>
        </w:rPr>
        <w:t xml:space="preserve">El tercer túnel ferroviario </w:t>
      </w:r>
      <w:r>
        <w:rPr>
          <w:b/>
          <w:bCs/>
        </w:rPr>
        <w:t xml:space="preserve">que atraviesa </w:t>
      </w:r>
      <w:r w:rsidRPr="00384196">
        <w:rPr>
          <w:b/>
          <w:bCs/>
        </w:rPr>
        <w:t xml:space="preserve">Madrid </w:t>
      </w:r>
      <w:r>
        <w:t>y el primero para trenes de alta velocidad. Los otros dos canalizan tráfico de Cercanías.</w:t>
      </w:r>
    </w:p>
    <w:p w14:paraId="6F9C5FBC" w14:textId="77777777" w:rsidR="00384196" w:rsidRDefault="00384196" w:rsidP="00384196">
      <w:pPr>
        <w:jc w:val="both"/>
        <w:outlineLvl w:val="0"/>
      </w:pPr>
    </w:p>
    <w:p w14:paraId="08086FF6" w14:textId="5E43DCAF" w:rsidR="00384196" w:rsidRPr="00384196" w:rsidRDefault="00384196" w:rsidP="00384196">
      <w:pPr>
        <w:jc w:val="both"/>
        <w:outlineLvl w:val="0"/>
        <w:rPr>
          <w:b/>
          <w:bCs/>
        </w:rPr>
      </w:pPr>
      <w:r w:rsidRPr="00384196">
        <w:rPr>
          <w:b/>
          <w:bCs/>
        </w:rPr>
        <w:t>Uno de los túneles urbanos de Madrid construidos a mayor profundidad</w:t>
      </w:r>
      <w:r w:rsidR="00BC5331">
        <w:rPr>
          <w:b/>
          <w:bCs/>
        </w:rPr>
        <w:t xml:space="preserve">: 45 metros. </w:t>
      </w:r>
      <w:r>
        <w:rPr>
          <w:b/>
          <w:bCs/>
        </w:rPr>
        <w:t xml:space="preserve"> </w:t>
      </w:r>
      <w:r w:rsidR="00BC5331" w:rsidRPr="00BC5331">
        <w:t>S</w:t>
      </w:r>
      <w:r>
        <w:t>u trazado discurre por debajo de los dos túneles ferroviarios de Cercanías y, a lo largo de su recorrido, pasa también por debajo de ocho líneas de metro.</w:t>
      </w:r>
    </w:p>
    <w:p w14:paraId="46BBE484" w14:textId="77777777" w:rsidR="00384196" w:rsidRDefault="00384196" w:rsidP="00384196">
      <w:pPr>
        <w:jc w:val="both"/>
        <w:outlineLvl w:val="0"/>
      </w:pPr>
    </w:p>
    <w:p w14:paraId="2D32A27C" w14:textId="2F0FA19C" w:rsidR="00384196" w:rsidRPr="00384196" w:rsidRDefault="00384196" w:rsidP="00384196">
      <w:pPr>
        <w:jc w:val="both"/>
        <w:outlineLvl w:val="0"/>
        <w:rPr>
          <w:b/>
          <w:bCs/>
        </w:rPr>
      </w:pPr>
      <w:r w:rsidRPr="00384196">
        <w:rPr>
          <w:b/>
          <w:bCs/>
        </w:rPr>
        <w:t>Cruza el ‘corazón’ de la capital bajo la Puerta de Alcalá</w:t>
      </w:r>
      <w:r>
        <w:rPr>
          <w:b/>
          <w:bCs/>
        </w:rPr>
        <w:t xml:space="preserve">. </w:t>
      </w:r>
      <w:r>
        <w:t>En su trazado de 7,3 km entre las estaciones de Chamartín y Atocha, el túnel cruza el centro de la capital, pasando bajo lugares tan emblemáticos como la calle Serrano, la Puerta de Alcalá o el Jardín Botánico.</w:t>
      </w:r>
    </w:p>
    <w:p w14:paraId="0A9040A6" w14:textId="77777777" w:rsidR="00384196" w:rsidRDefault="00384196" w:rsidP="00384196">
      <w:pPr>
        <w:jc w:val="both"/>
        <w:outlineLvl w:val="0"/>
      </w:pPr>
    </w:p>
    <w:p w14:paraId="1508DE22" w14:textId="6A7A2B99" w:rsidR="00384196" w:rsidRPr="00384196" w:rsidRDefault="00384196" w:rsidP="00384196">
      <w:pPr>
        <w:jc w:val="both"/>
        <w:outlineLvl w:val="0"/>
        <w:rPr>
          <w:b/>
          <w:bCs/>
        </w:rPr>
      </w:pPr>
      <w:r w:rsidRPr="00384196">
        <w:rPr>
          <w:b/>
          <w:bCs/>
        </w:rPr>
        <w:t>Excavado en sólo nueve meses…</w:t>
      </w:r>
      <w:r>
        <w:rPr>
          <w:b/>
          <w:bCs/>
        </w:rPr>
        <w:t xml:space="preserve"> </w:t>
      </w:r>
      <w:r>
        <w:t>Pese a su envergadura (7,3 km de longitud), su excavación se completó en tan sólo nueve meses, un periodo inferior al previsto inicialmente.</w:t>
      </w:r>
    </w:p>
    <w:p w14:paraId="103E89BC" w14:textId="77777777" w:rsidR="00384196" w:rsidRDefault="00384196" w:rsidP="00384196">
      <w:pPr>
        <w:jc w:val="both"/>
        <w:outlineLvl w:val="0"/>
      </w:pPr>
    </w:p>
    <w:p w14:paraId="2BCF6373" w14:textId="4DD46DD3" w:rsidR="00384196" w:rsidRPr="00384196" w:rsidRDefault="00384196" w:rsidP="00384196">
      <w:pPr>
        <w:jc w:val="both"/>
        <w:outlineLvl w:val="0"/>
        <w:rPr>
          <w:b/>
          <w:bCs/>
        </w:rPr>
      </w:pPr>
      <w:r w:rsidRPr="00384196">
        <w:rPr>
          <w:b/>
          <w:bCs/>
        </w:rPr>
        <w:t>… y sin afectación alguna para la ciudad</w:t>
      </w:r>
      <w:r>
        <w:rPr>
          <w:b/>
          <w:bCs/>
        </w:rPr>
        <w:t xml:space="preserve">. </w:t>
      </w:r>
      <w:r>
        <w:t>La obra se ejecutó casi en su totalidad bajo tierra, con mínimas actuaciones en superficie, por lo que no afectó ni al tráfico ni a los edificios o vecinos de las zonas por las que discurre.</w:t>
      </w:r>
    </w:p>
    <w:p w14:paraId="4E27056C" w14:textId="77777777" w:rsidR="00384196" w:rsidRDefault="00384196" w:rsidP="00384196">
      <w:pPr>
        <w:jc w:val="both"/>
        <w:outlineLvl w:val="0"/>
      </w:pPr>
    </w:p>
    <w:p w14:paraId="2C48656D" w14:textId="5F1C3E60" w:rsidR="00384196" w:rsidRDefault="00384196" w:rsidP="00384196">
      <w:pPr>
        <w:jc w:val="both"/>
        <w:outlineLvl w:val="0"/>
      </w:pPr>
      <w:r w:rsidRPr="00384196">
        <w:rPr>
          <w:b/>
          <w:bCs/>
        </w:rPr>
        <w:t>Una tuneladora fabricada en Alemania para su construcción</w:t>
      </w:r>
      <w:r>
        <w:rPr>
          <w:b/>
          <w:bCs/>
        </w:rPr>
        <w:t xml:space="preserve">, </w:t>
      </w:r>
      <w:r w:rsidRPr="00384196">
        <w:t>que se trasladó</w:t>
      </w:r>
      <w:r>
        <w:rPr>
          <w:b/>
          <w:bCs/>
        </w:rPr>
        <w:t xml:space="preserve"> </w:t>
      </w:r>
      <w:r>
        <w:t>a España desmontada y en barco. La máquina, de 125 m de longitud y con un dinámetro de excavación de 11,5 m, pesaba 2.200 toneladas. Durante los trabajos alcanzó avances en la excavación de hasta 57 m diarios.</w:t>
      </w:r>
    </w:p>
    <w:p w14:paraId="5991C1BD" w14:textId="77777777" w:rsidR="00872955" w:rsidRDefault="00872955" w:rsidP="00384196">
      <w:pPr>
        <w:jc w:val="both"/>
        <w:outlineLvl w:val="0"/>
      </w:pPr>
    </w:p>
    <w:p w14:paraId="7067D738" w14:textId="77777777" w:rsidR="00384196" w:rsidRDefault="00384196" w:rsidP="00384196">
      <w:pPr>
        <w:jc w:val="both"/>
        <w:outlineLvl w:val="0"/>
      </w:pPr>
    </w:p>
    <w:p w14:paraId="6FD19455" w14:textId="5D2E4C0C" w:rsidR="00384196" w:rsidRPr="00872955" w:rsidRDefault="00384196" w:rsidP="00384196">
      <w:pPr>
        <w:jc w:val="both"/>
        <w:outlineLvl w:val="0"/>
        <w:rPr>
          <w:b/>
          <w:bCs/>
        </w:rPr>
      </w:pPr>
      <w:r w:rsidRPr="00A55F0A">
        <w:rPr>
          <w:b/>
          <w:bCs/>
        </w:rPr>
        <w:lastRenderedPageBreak/>
        <w:t xml:space="preserve">Cuenta con diez salidas de emergencia </w:t>
      </w:r>
      <w:r w:rsidR="00872955">
        <w:t xml:space="preserve">distribuidas </w:t>
      </w:r>
      <w:r>
        <w:t>a lo largo de su recorrido (una cada 730 m aproximadamente) cuyas salidas al exterior se ubican</w:t>
      </w:r>
      <w:r w:rsidR="00851A18">
        <w:t xml:space="preserve"> en</w:t>
      </w:r>
      <w:r>
        <w:t xml:space="preserve"> la plaza de República Argentina o las calles Serrano, Concha Espina o Alberto Alcocer.</w:t>
      </w:r>
    </w:p>
    <w:p w14:paraId="563474B8" w14:textId="77777777" w:rsidR="00384196" w:rsidRDefault="00384196" w:rsidP="00384196">
      <w:pPr>
        <w:jc w:val="both"/>
        <w:outlineLvl w:val="0"/>
      </w:pPr>
    </w:p>
    <w:p w14:paraId="6CA8E724" w14:textId="785A7E54" w:rsidR="00384196" w:rsidRPr="00872955" w:rsidRDefault="00384196" w:rsidP="00384196">
      <w:pPr>
        <w:jc w:val="both"/>
        <w:outlineLvl w:val="0"/>
        <w:rPr>
          <w:b/>
          <w:bCs/>
        </w:rPr>
      </w:pPr>
      <w:r w:rsidRPr="00872955">
        <w:rPr>
          <w:b/>
          <w:bCs/>
        </w:rPr>
        <w:t>¿Por qué es una infraestructura tan estratégica para el país?</w:t>
      </w:r>
      <w:r w:rsidR="00872955">
        <w:rPr>
          <w:b/>
          <w:bCs/>
        </w:rPr>
        <w:t xml:space="preserve"> </w:t>
      </w:r>
      <w:r>
        <w:t>El túnel constituye el nexo y el vértice para unir todas las líneas de alta velocidad del país y</w:t>
      </w:r>
      <w:r w:rsidR="00872955">
        <w:t xml:space="preserve"> </w:t>
      </w:r>
      <w:r>
        <w:t>para articular una red única. Hasta ahora las líneas de alta velocidad del norte tienen origen y destino en la estación de Madrid-Chamartín-Clara Campoamor y las líneas del sur y el este, en la de Madrid-Puerta de Atocha.</w:t>
      </w:r>
    </w:p>
    <w:p w14:paraId="26B84B56" w14:textId="77777777" w:rsidR="00384196" w:rsidRDefault="00384196" w:rsidP="00384196">
      <w:pPr>
        <w:jc w:val="both"/>
        <w:outlineLvl w:val="0"/>
      </w:pPr>
    </w:p>
    <w:p w14:paraId="2F64507E" w14:textId="6839C6F8" w:rsidR="00384196" w:rsidRPr="00872955" w:rsidRDefault="00384196" w:rsidP="00384196">
      <w:pPr>
        <w:jc w:val="both"/>
        <w:outlineLvl w:val="0"/>
        <w:rPr>
          <w:b/>
          <w:bCs/>
        </w:rPr>
      </w:pPr>
      <w:r w:rsidRPr="00872955">
        <w:rPr>
          <w:b/>
          <w:bCs/>
        </w:rPr>
        <w:t>Un túnel con mucho potencial</w:t>
      </w:r>
      <w:r w:rsidR="00872955">
        <w:rPr>
          <w:b/>
          <w:bCs/>
        </w:rPr>
        <w:t xml:space="preserve">. </w:t>
      </w:r>
      <w:r>
        <w:t>En fases posteriores, una vez concluya la ampliación de la estación de Madrid-Puerta de Atocha, e</w:t>
      </w:r>
      <w:r w:rsidR="00872955">
        <w:t>l</w:t>
      </w:r>
      <w:r>
        <w:t xml:space="preserve"> túnel permitirá que los trenes que pasan por la capital puedan tener parada en esta estación, en la de Chamartín, o en ambas.</w:t>
      </w:r>
    </w:p>
    <w:p w14:paraId="3670C984" w14:textId="77777777" w:rsidR="00384196" w:rsidRDefault="00384196" w:rsidP="00384196">
      <w:pPr>
        <w:jc w:val="both"/>
        <w:outlineLvl w:val="0"/>
      </w:pPr>
    </w:p>
    <w:p w14:paraId="4626BF34" w14:textId="690D789E" w:rsidR="00384196" w:rsidRPr="007E230B" w:rsidRDefault="00384196" w:rsidP="00384196">
      <w:pPr>
        <w:jc w:val="both"/>
        <w:outlineLvl w:val="0"/>
        <w:rPr>
          <w:b/>
          <w:bCs/>
        </w:rPr>
      </w:pPr>
      <w:r w:rsidRPr="00872955">
        <w:rPr>
          <w:b/>
          <w:bCs/>
        </w:rPr>
        <w:t>‘Columna vertebral’ de la futura gran estación con dos terminales de Madrid</w:t>
      </w:r>
      <w:r w:rsidR="007E230B">
        <w:rPr>
          <w:b/>
          <w:bCs/>
        </w:rPr>
        <w:t xml:space="preserve">. </w:t>
      </w:r>
      <w:r>
        <w:t xml:space="preserve">El túnel </w:t>
      </w:r>
      <w:r w:rsidR="007E230B">
        <w:t xml:space="preserve">permitirá hacer realidad el desafío de contar en </w:t>
      </w:r>
      <w:r>
        <w:t>Madrid con una gran estación de tren con dos terminales: Atocha y Chamartín. E</w:t>
      </w:r>
      <w:r w:rsidR="007E230B">
        <w:t xml:space="preserve">sto </w:t>
      </w:r>
      <w:r>
        <w:t xml:space="preserve">será posible una vez concluyan los ambiciosos planes de ampliación y modernización que Adif desarrolla en estas terminales. </w:t>
      </w:r>
    </w:p>
    <w:p w14:paraId="578217FD" w14:textId="77777777" w:rsidR="00384196" w:rsidRDefault="00384196" w:rsidP="00384196">
      <w:pPr>
        <w:jc w:val="both"/>
        <w:outlineLvl w:val="0"/>
      </w:pPr>
    </w:p>
    <w:p w14:paraId="6FD66FF8" w14:textId="1C10C463" w:rsidR="00384196" w:rsidRDefault="007E230B" w:rsidP="00384196">
      <w:pPr>
        <w:jc w:val="both"/>
        <w:outlineLvl w:val="0"/>
      </w:pPr>
      <w:r w:rsidRPr="007E230B">
        <w:rPr>
          <w:b/>
          <w:bCs/>
        </w:rPr>
        <w:t>Más y</w:t>
      </w:r>
      <w:r w:rsidR="00384196" w:rsidRPr="007E230B">
        <w:rPr>
          <w:b/>
          <w:bCs/>
        </w:rPr>
        <w:t xml:space="preserve"> mejores servicios de transporte ferroviario para los viajeros</w:t>
      </w:r>
      <w:r>
        <w:rPr>
          <w:b/>
          <w:bCs/>
        </w:rPr>
        <w:t xml:space="preserve"> … </w:t>
      </w:r>
      <w:r w:rsidRPr="007E230B">
        <w:t xml:space="preserve">Posibilita </w:t>
      </w:r>
      <w:r w:rsidR="00384196" w:rsidRPr="007E230B">
        <w:t>servicios</w:t>
      </w:r>
      <w:r w:rsidR="00384196">
        <w:t xml:space="preserve"> de transportes transversales entre distintas partes del país de forma directa, sin necesidad de parar o cambiar de tren en Madrid.</w:t>
      </w:r>
    </w:p>
    <w:p w14:paraId="10927642" w14:textId="77777777" w:rsidR="00384196" w:rsidRDefault="00384196" w:rsidP="00384196">
      <w:pPr>
        <w:jc w:val="both"/>
        <w:outlineLvl w:val="0"/>
      </w:pPr>
    </w:p>
    <w:p w14:paraId="5DCF6A83" w14:textId="3A1380EF" w:rsidR="00384196" w:rsidRPr="007E230B" w:rsidRDefault="00384196" w:rsidP="00384196">
      <w:pPr>
        <w:jc w:val="both"/>
        <w:outlineLvl w:val="0"/>
        <w:rPr>
          <w:b/>
          <w:bCs/>
        </w:rPr>
      </w:pPr>
      <w:r w:rsidRPr="007E230B">
        <w:rPr>
          <w:b/>
          <w:bCs/>
        </w:rPr>
        <w:t>...y un nuevo impulso a la liberalización</w:t>
      </w:r>
      <w:r w:rsidR="00C53DB5">
        <w:rPr>
          <w:b/>
          <w:bCs/>
        </w:rPr>
        <w:t>.</w:t>
      </w:r>
    </w:p>
    <w:p w14:paraId="793607B1" w14:textId="5893C510" w:rsidR="00384196" w:rsidRDefault="00384196" w:rsidP="00384196">
      <w:pPr>
        <w:jc w:val="both"/>
        <w:outlineLvl w:val="0"/>
      </w:pPr>
      <w:r>
        <w:t xml:space="preserve">El hecho de que permita ofrecer nuevos servicios y amplíe la capacidad de circulación </w:t>
      </w:r>
      <w:r w:rsidR="007E230B">
        <w:t>representa un</w:t>
      </w:r>
      <w:r>
        <w:t xml:space="preserve"> impulso para el avance del proceso de liberalización del transporte ferroviario de viajeros abierto en España.</w:t>
      </w:r>
    </w:p>
    <w:p w14:paraId="28D204EB" w14:textId="77777777" w:rsidR="00384196" w:rsidRDefault="00384196" w:rsidP="00384196">
      <w:pPr>
        <w:jc w:val="both"/>
        <w:outlineLvl w:val="0"/>
      </w:pPr>
    </w:p>
    <w:p w14:paraId="2B3E7A3A" w14:textId="6B8B931F" w:rsidR="00384196" w:rsidRDefault="00384196" w:rsidP="00384196">
      <w:pPr>
        <w:jc w:val="both"/>
        <w:outlineLvl w:val="0"/>
      </w:pPr>
      <w:r w:rsidRPr="007E230B">
        <w:rPr>
          <w:b/>
          <w:bCs/>
        </w:rPr>
        <w:t>Tramo de vía duplicada entre Atocha y Torrejón de Velasco</w:t>
      </w:r>
      <w:r w:rsidR="007E230B" w:rsidRPr="007E230B">
        <w:rPr>
          <w:b/>
          <w:bCs/>
        </w:rPr>
        <w:t>. La c</w:t>
      </w:r>
      <w:r w:rsidRPr="007E230B">
        <w:rPr>
          <w:b/>
          <w:bCs/>
        </w:rPr>
        <w:t>onexión con la nueva entrada sur de alta velocidad a Madrid</w:t>
      </w:r>
      <w:r w:rsidR="007E230B" w:rsidRPr="007E230B">
        <w:rPr>
          <w:b/>
          <w:bCs/>
        </w:rPr>
        <w:t>.</w:t>
      </w:r>
      <w:r w:rsidR="007E230B">
        <w:t xml:space="preserve"> </w:t>
      </w:r>
      <w:r>
        <w:t xml:space="preserve">El nuevo túnel, además de su futura conexión con la estación de Atocha, conecta </w:t>
      </w:r>
      <w:r w:rsidR="007E230B">
        <w:t xml:space="preserve">ya </w:t>
      </w:r>
      <w:r>
        <w:t xml:space="preserve">con la nueva entrada sur a Madrid en alta velocidad. Se trata de dos nuevas vías construidas entre Atocha y Torrejón de Velasco para separar los tráficos de trenes del sur de los </w:t>
      </w:r>
      <w:r w:rsidR="00C53DB5">
        <w:t xml:space="preserve">de </w:t>
      </w:r>
      <w:r>
        <w:t xml:space="preserve">Levante, que ahora </w:t>
      </w:r>
      <w:r>
        <w:lastRenderedPageBreak/>
        <w:t>comparten vías en su llegada a la capital. De hecho, las dos infraestructuras se ponen en servicio al mismo tiempo.</w:t>
      </w:r>
    </w:p>
    <w:p w14:paraId="16E3D485" w14:textId="77777777" w:rsidR="00384196" w:rsidRDefault="00384196" w:rsidP="00384196">
      <w:pPr>
        <w:jc w:val="both"/>
        <w:outlineLvl w:val="0"/>
      </w:pPr>
    </w:p>
    <w:p w14:paraId="3D5CB6CD" w14:textId="2DE5E18E" w:rsidR="00384196" w:rsidRPr="007E230B" w:rsidRDefault="007E230B" w:rsidP="00384196">
      <w:pPr>
        <w:jc w:val="both"/>
        <w:outlineLvl w:val="0"/>
        <w:rPr>
          <w:b/>
          <w:bCs/>
        </w:rPr>
      </w:pPr>
      <w:r>
        <w:rPr>
          <w:b/>
          <w:bCs/>
        </w:rPr>
        <w:t>La</w:t>
      </w:r>
      <w:r w:rsidR="00384196" w:rsidRPr="007E230B">
        <w:rPr>
          <w:b/>
          <w:bCs/>
        </w:rPr>
        <w:t xml:space="preserve"> nueva entrada sur, otro reto técnico y constructivo</w:t>
      </w:r>
    </w:p>
    <w:p w14:paraId="28DDB110" w14:textId="098DDBF9" w:rsidR="00384196" w:rsidRDefault="00384196" w:rsidP="00384196">
      <w:pPr>
        <w:jc w:val="both"/>
        <w:outlineLvl w:val="0"/>
      </w:pPr>
      <w:r>
        <w:t xml:space="preserve">La </w:t>
      </w:r>
      <w:r w:rsidR="007E230B">
        <w:t xml:space="preserve">ejecución </w:t>
      </w:r>
      <w:r>
        <w:t>de</w:t>
      </w:r>
      <w:r w:rsidR="007E230B">
        <w:t xml:space="preserve"> la duplicación entre Atocha y Torrejón</w:t>
      </w:r>
      <w:r>
        <w:t xml:space="preserve"> </w:t>
      </w:r>
      <w:r w:rsidR="007E230B">
        <w:t>ha supuesto un gran</w:t>
      </w:r>
      <w:r w:rsidR="00C53DB5">
        <w:t xml:space="preserve"> reto</w:t>
      </w:r>
      <w:r w:rsidR="007E230B">
        <w:t xml:space="preserve"> </w:t>
      </w:r>
      <w:r>
        <w:t xml:space="preserve">técnico por su ubicación, </w:t>
      </w:r>
      <w:r w:rsidR="007E230B">
        <w:t xml:space="preserve">al tratarse de </w:t>
      </w:r>
      <w:r>
        <w:t xml:space="preserve">una zona con amplia concentración de todo tipo de infraestructuras y dotaciones. </w:t>
      </w:r>
      <w:r w:rsidR="007E230B">
        <w:t xml:space="preserve">Su construcción incluye diferentes </w:t>
      </w:r>
      <w:r>
        <w:t>soluciones constructivas</w:t>
      </w:r>
      <w:r w:rsidR="007E230B">
        <w:t xml:space="preserve">, desde </w:t>
      </w:r>
      <w:r>
        <w:t xml:space="preserve">pérgolas, </w:t>
      </w:r>
      <w:r w:rsidR="007E230B">
        <w:t xml:space="preserve">a </w:t>
      </w:r>
      <w:r>
        <w:t>viaductos, túneles artificiales</w:t>
      </w:r>
      <w:r w:rsidR="007E230B">
        <w:t xml:space="preserve">, etc. </w:t>
      </w:r>
    </w:p>
    <w:p w14:paraId="5BDE7D71" w14:textId="77777777" w:rsidR="00384196" w:rsidRDefault="00384196" w:rsidP="00384196">
      <w:pPr>
        <w:jc w:val="both"/>
        <w:outlineLvl w:val="0"/>
      </w:pPr>
    </w:p>
    <w:p w14:paraId="068C8F8E" w14:textId="5AD53877" w:rsidR="007E230B" w:rsidRDefault="007E230B" w:rsidP="00384196">
      <w:pPr>
        <w:jc w:val="both"/>
        <w:outlineLvl w:val="0"/>
      </w:pPr>
      <w:r w:rsidRPr="007E230B">
        <w:rPr>
          <w:b/>
          <w:bCs/>
        </w:rPr>
        <w:t xml:space="preserve">Sorteando </w:t>
      </w:r>
      <w:r w:rsidR="00384196" w:rsidRPr="007E230B">
        <w:rPr>
          <w:b/>
          <w:bCs/>
        </w:rPr>
        <w:t>el Manzanares, terminales logísticas, autovías y otras líneas de tren</w:t>
      </w:r>
      <w:r w:rsidRPr="007E230B">
        <w:rPr>
          <w:b/>
          <w:bCs/>
        </w:rPr>
        <w:t>.</w:t>
      </w:r>
      <w:r>
        <w:t xml:space="preserve"> </w:t>
      </w:r>
      <w:r w:rsidR="00384196">
        <w:t>En sus 28 k</w:t>
      </w:r>
      <w:r>
        <w:t>m</w:t>
      </w:r>
      <w:r w:rsidR="00384196">
        <w:t xml:space="preserve"> de longitud</w:t>
      </w:r>
      <w:r>
        <w:t>,</w:t>
      </w:r>
      <w:r w:rsidR="00384196">
        <w:t xml:space="preserve"> el nuevo acceso a Madrid para trenes de alta velocidad sortea la terminal logística de Abroñigal, la carretera de circunvalación M-40, el río Manzanares, la autovía A-4, la línea de ferrocarril convencional Madrid-Alicante, la Línea del Alta Velocidad Madrid-Sevilla, la carretera entre las localidades de Perales del Río y Getafe e</w:t>
      </w:r>
      <w:r>
        <w:t>,</w:t>
      </w:r>
      <w:r w:rsidR="00384196">
        <w:t xml:space="preserve"> incluso</w:t>
      </w:r>
      <w:r>
        <w:t>,</w:t>
      </w:r>
      <w:r w:rsidR="00384196">
        <w:t xml:space="preserve"> un tramo del carril ciclista de Madrid.</w:t>
      </w:r>
    </w:p>
    <w:p w14:paraId="1ED1D3E1" w14:textId="77777777" w:rsidR="007E230B" w:rsidRDefault="007E230B" w:rsidP="00384196">
      <w:pPr>
        <w:jc w:val="both"/>
        <w:outlineLvl w:val="0"/>
      </w:pPr>
    </w:p>
    <w:p w14:paraId="36198387" w14:textId="72BA2DC9" w:rsidR="001527FF" w:rsidRDefault="001527FF" w:rsidP="00C71E65">
      <w:pPr>
        <w:ind w:right="-46"/>
        <w:jc w:val="both"/>
        <w:rPr>
          <w:color w:val="FF0000"/>
        </w:rPr>
      </w:pPr>
    </w:p>
    <w:sectPr w:rsidR="001527FF" w:rsidSect="0056101A">
      <w:headerReference w:type="even" r:id="rId11"/>
      <w:headerReference w:type="default" r:id="rId12"/>
      <w:footerReference w:type="default" r:id="rId13"/>
      <w:pgSz w:w="11906" w:h="16838"/>
      <w:pgMar w:top="1417" w:right="1701" w:bottom="1417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6A69D" w14:textId="77777777" w:rsidR="00A12D07" w:rsidRDefault="00A12D07">
      <w:r>
        <w:separator/>
      </w:r>
    </w:p>
  </w:endnote>
  <w:endnote w:type="continuationSeparator" w:id="0">
    <w:p w14:paraId="71A3DB8F" w14:textId="77777777" w:rsidR="00A12D07" w:rsidRDefault="00A1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60" w:type="dxa"/>
      <w:tblLook w:val="04A0" w:firstRow="1" w:lastRow="0" w:firstColumn="1" w:lastColumn="0" w:noHBand="0" w:noVBand="1"/>
    </w:tblPr>
    <w:tblGrid>
      <w:gridCol w:w="2552"/>
      <w:gridCol w:w="5670"/>
      <w:gridCol w:w="2410"/>
    </w:tblGrid>
    <w:tr w:rsidR="00820FDC" w:rsidRPr="00A5308B" w14:paraId="20F5B4EC" w14:textId="77777777">
      <w:trPr>
        <w:trHeight w:val="567"/>
      </w:trPr>
      <w:tc>
        <w:tcPr>
          <w:tcW w:w="2552" w:type="dxa"/>
        </w:tcPr>
        <w:p w14:paraId="20F5B4E5" w14:textId="77777777" w:rsidR="00820FDC" w:rsidRPr="00A5308B" w:rsidRDefault="00820FDC" w:rsidP="00D47172">
          <w:pPr>
            <w:pStyle w:val="Encabezado"/>
            <w:tabs>
              <w:tab w:val="clear" w:pos="4252"/>
              <w:tab w:val="clear" w:pos="8504"/>
            </w:tabs>
            <w:rPr>
              <w:rFonts w:ascii="Gill Sans MT" w:hAnsi="Gill Sans MT"/>
              <w:sz w:val="10"/>
              <w:bdr w:val="single" w:sz="4" w:space="0" w:color="auto"/>
            </w:rPr>
          </w:pPr>
          <w:r w:rsidRPr="00A5308B">
            <w:rPr>
              <w:rFonts w:ascii="Gill Sans MT" w:hAnsi="Gill Sans MT"/>
              <w:sz w:val="10"/>
              <w:bdr w:val="single" w:sz="4" w:space="0" w:color="auto"/>
            </w:rPr>
            <w:t>CORREO ELECTRÓNICO</w:t>
          </w:r>
        </w:p>
        <w:p w14:paraId="20F5B4E6" w14:textId="77777777" w:rsidR="00820FDC" w:rsidRPr="00A5308B" w:rsidRDefault="00820FDC" w:rsidP="00D47172">
          <w:pPr>
            <w:pStyle w:val="Piedepgina"/>
            <w:ind w:right="-108"/>
            <w:rPr>
              <w:rFonts w:ascii="Verdana" w:hAnsi="Verdana"/>
              <w:i/>
              <w:sz w:val="16"/>
              <w:szCs w:val="16"/>
            </w:rPr>
          </w:pPr>
          <w:r>
            <w:rPr>
              <w:sz w:val="18"/>
              <w:szCs w:val="18"/>
            </w:rPr>
            <w:t>prensa</w:t>
          </w:r>
          <w:r w:rsidRPr="00A5308B">
            <w:rPr>
              <w:sz w:val="18"/>
              <w:szCs w:val="18"/>
            </w:rPr>
            <w:t>@adif.es</w:t>
          </w:r>
        </w:p>
      </w:tc>
      <w:tc>
        <w:tcPr>
          <w:tcW w:w="5670" w:type="dxa"/>
          <w:tcBorders>
            <w:right w:val="single" w:sz="4" w:space="0" w:color="auto"/>
          </w:tcBorders>
        </w:tcPr>
        <w:p w14:paraId="20F5B4E7" w14:textId="77777777" w:rsidR="00820FDC" w:rsidRPr="00A5308B" w:rsidRDefault="00820FDC" w:rsidP="00D47172">
          <w:pPr>
            <w:pStyle w:val="Piedepgina"/>
            <w:ind w:right="-108"/>
            <w:jc w:val="center"/>
            <w:rPr>
              <w:i/>
              <w:sz w:val="15"/>
              <w:szCs w:val="15"/>
            </w:rPr>
          </w:pPr>
          <w:r w:rsidRPr="00A5308B">
            <w:rPr>
              <w:i/>
              <w:sz w:val="15"/>
              <w:szCs w:val="15"/>
            </w:rPr>
            <w:t>Esta información puede ser utilizada en su integridad o en parte sin necesidad de citar fuentes.</w:t>
          </w:r>
        </w:p>
      </w:tc>
      <w:tc>
        <w:tcPr>
          <w:tcW w:w="2410" w:type="dxa"/>
          <w:tcBorders>
            <w:left w:val="single" w:sz="4" w:space="0" w:color="auto"/>
          </w:tcBorders>
        </w:tcPr>
        <w:p w14:paraId="20F5B4E8" w14:textId="77777777" w:rsidR="00820FDC" w:rsidRPr="00A5308B" w:rsidRDefault="00820FDC" w:rsidP="00D47172">
          <w:pPr>
            <w:ind w:left="34"/>
            <w:jc w:val="both"/>
            <w:rPr>
              <w:rFonts w:ascii="Gill Sans MT" w:hAnsi="Gill Sans MT"/>
              <w:sz w:val="10"/>
            </w:rPr>
          </w:pPr>
          <w:r w:rsidRPr="00A5308B">
            <w:rPr>
              <w:rFonts w:ascii="Gill Sans MT" w:hAnsi="Gill Sans MT"/>
              <w:sz w:val="10"/>
            </w:rPr>
            <w:t>CALLE SOR ÁNGELA DE LA CRUZ, 3</w:t>
          </w:r>
        </w:p>
        <w:p w14:paraId="20F5B4E9" w14:textId="77777777" w:rsidR="00820FDC" w:rsidRPr="00A5308B" w:rsidRDefault="00820FDC" w:rsidP="00D47172">
          <w:pPr>
            <w:ind w:left="34"/>
            <w:jc w:val="both"/>
            <w:rPr>
              <w:rFonts w:ascii="Gill Sans MT" w:hAnsi="Gill Sans MT"/>
              <w:sz w:val="10"/>
            </w:rPr>
          </w:pPr>
          <w:r w:rsidRPr="00A5308B">
            <w:rPr>
              <w:rFonts w:ascii="Gill Sans MT" w:hAnsi="Gill Sans MT"/>
              <w:sz w:val="10"/>
            </w:rPr>
            <w:t>28020 - MADRID</w:t>
          </w:r>
        </w:p>
        <w:p w14:paraId="20F5B4EA" w14:textId="77777777" w:rsidR="00820FDC" w:rsidRDefault="00820FDC" w:rsidP="008369CA">
          <w:pPr>
            <w:ind w:left="34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 xml:space="preserve">TEL: 91 774 44 74 / </w:t>
          </w:r>
          <w:r w:rsidR="008369CA">
            <w:rPr>
              <w:rFonts w:ascii="Gill Sans MT" w:hAnsi="Gill Sans MT"/>
              <w:sz w:val="10"/>
            </w:rPr>
            <w:t xml:space="preserve">76    </w:t>
          </w:r>
          <w:r w:rsidRPr="00A5308B">
            <w:rPr>
              <w:rFonts w:ascii="Gill Sans MT" w:hAnsi="Gill Sans MT"/>
              <w:sz w:val="10"/>
            </w:rPr>
            <w:t xml:space="preserve"> </w:t>
          </w:r>
          <w:r>
            <w:rPr>
              <w:rFonts w:ascii="Gill Sans MT" w:hAnsi="Gill Sans MT"/>
              <w:sz w:val="10"/>
            </w:rPr>
            <w:t xml:space="preserve"> </w:t>
          </w:r>
        </w:p>
        <w:p w14:paraId="20F5B4EB" w14:textId="77777777" w:rsidR="008369CA" w:rsidRPr="008369CA" w:rsidRDefault="008369CA" w:rsidP="008369CA">
          <w:pPr>
            <w:ind w:left="34"/>
            <w:jc w:val="both"/>
            <w:rPr>
              <w:rFonts w:ascii="Gill Sans MT" w:hAnsi="Gill Sans MT"/>
              <w:sz w:val="10"/>
            </w:rPr>
          </w:pPr>
          <w:r>
            <w:rPr>
              <w:rFonts w:ascii="Gill Sans MT" w:hAnsi="Gill Sans MT"/>
              <w:sz w:val="10"/>
            </w:rPr>
            <w:t>91 774 40 84 / 91 774 42 69</w:t>
          </w:r>
        </w:p>
      </w:tc>
    </w:tr>
    <w:tr w:rsidR="00820FDC" w:rsidRPr="00A5308B" w14:paraId="20F5B4EF" w14:textId="77777777">
      <w:trPr>
        <w:gridAfter w:val="1"/>
        <w:wAfter w:w="2410" w:type="dxa"/>
      </w:trPr>
      <w:tc>
        <w:tcPr>
          <w:tcW w:w="2552" w:type="dxa"/>
        </w:tcPr>
        <w:p w14:paraId="20F5B4ED" w14:textId="77777777" w:rsidR="00820FDC" w:rsidRPr="00A1005D" w:rsidRDefault="00820FDC" w:rsidP="00D47172">
          <w:pPr>
            <w:pStyle w:val="Piedepgina"/>
          </w:pPr>
          <w:r w:rsidRPr="00A5308B">
            <w:rPr>
              <w:rFonts w:ascii="Arial" w:hAnsi="Arial"/>
              <w:sz w:val="20"/>
            </w:rPr>
            <w:t xml:space="preserve">Página </w:t>
          </w:r>
          <w:r w:rsidRPr="00A5308B">
            <w:rPr>
              <w:rFonts w:ascii="Arial" w:hAnsi="Arial"/>
              <w:sz w:val="20"/>
            </w:rPr>
            <w:fldChar w:fldCharType="begin"/>
          </w:r>
          <w:r w:rsidRPr="00A5308B">
            <w:rPr>
              <w:rFonts w:ascii="Arial" w:hAnsi="Arial"/>
              <w:sz w:val="20"/>
            </w:rPr>
            <w:instrText xml:space="preserve"> PAGE </w:instrText>
          </w:r>
          <w:r w:rsidRPr="00A5308B">
            <w:rPr>
              <w:rFonts w:ascii="Arial" w:hAnsi="Arial"/>
              <w:sz w:val="20"/>
            </w:rPr>
            <w:fldChar w:fldCharType="separate"/>
          </w:r>
          <w:r w:rsidR="006C6FA6">
            <w:rPr>
              <w:rFonts w:ascii="Arial" w:hAnsi="Arial"/>
              <w:noProof/>
              <w:sz w:val="20"/>
            </w:rPr>
            <w:t>2</w:t>
          </w:r>
          <w:r w:rsidRPr="00A5308B">
            <w:rPr>
              <w:rFonts w:ascii="Arial" w:hAnsi="Arial"/>
              <w:sz w:val="20"/>
            </w:rPr>
            <w:fldChar w:fldCharType="end"/>
          </w:r>
          <w:r w:rsidRPr="00A5308B">
            <w:rPr>
              <w:rFonts w:ascii="Arial" w:hAnsi="Arial"/>
              <w:sz w:val="20"/>
            </w:rPr>
            <w:t xml:space="preserve"> de </w:t>
          </w:r>
          <w:r w:rsidRPr="00A5308B">
            <w:rPr>
              <w:rFonts w:ascii="Arial" w:hAnsi="Arial"/>
              <w:sz w:val="20"/>
            </w:rPr>
            <w:fldChar w:fldCharType="begin"/>
          </w:r>
          <w:r w:rsidRPr="00A5308B">
            <w:rPr>
              <w:rFonts w:ascii="Arial" w:hAnsi="Arial"/>
              <w:sz w:val="20"/>
            </w:rPr>
            <w:instrText xml:space="preserve"> NUMPAGES </w:instrText>
          </w:r>
          <w:r w:rsidRPr="00A5308B">
            <w:rPr>
              <w:rFonts w:ascii="Arial" w:hAnsi="Arial"/>
              <w:sz w:val="20"/>
            </w:rPr>
            <w:fldChar w:fldCharType="separate"/>
          </w:r>
          <w:r w:rsidR="006C6FA6">
            <w:rPr>
              <w:rFonts w:ascii="Arial" w:hAnsi="Arial"/>
              <w:noProof/>
              <w:sz w:val="20"/>
            </w:rPr>
            <w:t>2</w:t>
          </w:r>
          <w:r w:rsidRPr="00A5308B">
            <w:rPr>
              <w:rFonts w:ascii="Arial" w:hAnsi="Arial"/>
              <w:sz w:val="20"/>
            </w:rPr>
            <w:fldChar w:fldCharType="end"/>
          </w:r>
        </w:p>
      </w:tc>
      <w:tc>
        <w:tcPr>
          <w:tcW w:w="5670" w:type="dxa"/>
          <w:tcBorders>
            <w:right w:val="single" w:sz="4" w:space="0" w:color="auto"/>
          </w:tcBorders>
        </w:tcPr>
        <w:p w14:paraId="20F5B4EE" w14:textId="77777777" w:rsidR="00820FDC" w:rsidRPr="00A5308B" w:rsidRDefault="00820FDC" w:rsidP="00D47172">
          <w:pPr>
            <w:pStyle w:val="Piedepgina"/>
            <w:jc w:val="center"/>
            <w:rPr>
              <w:rFonts w:ascii="Verdana" w:hAnsi="Verdana"/>
              <w:i/>
              <w:sz w:val="16"/>
              <w:szCs w:val="16"/>
            </w:rPr>
          </w:pPr>
          <w:r w:rsidRPr="00A5308B">
            <w:rPr>
              <w:b/>
              <w:bCs/>
              <w:sz w:val="22"/>
            </w:rPr>
            <w:t>www.adif</w:t>
          </w:r>
          <w:r>
            <w:rPr>
              <w:b/>
              <w:bCs/>
              <w:sz w:val="22"/>
            </w:rPr>
            <w:t>altavelocidad</w:t>
          </w:r>
          <w:r w:rsidRPr="00A5308B">
            <w:rPr>
              <w:b/>
              <w:bCs/>
              <w:sz w:val="22"/>
            </w:rPr>
            <w:t>.es</w:t>
          </w:r>
        </w:p>
      </w:tc>
    </w:tr>
  </w:tbl>
  <w:p w14:paraId="20F5B4F0" w14:textId="77777777" w:rsidR="00820FDC" w:rsidRDefault="008369CA" w:rsidP="008369CA">
    <w:pPr>
      <w:pStyle w:val="Piedepgina"/>
      <w:tabs>
        <w:tab w:val="clear" w:pos="4252"/>
        <w:tab w:val="clear" w:pos="8504"/>
        <w:tab w:val="left" w:pos="6540"/>
      </w:tabs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0A61C" w14:textId="77777777" w:rsidR="00A12D07" w:rsidRDefault="00A12D07">
      <w:r>
        <w:separator/>
      </w:r>
    </w:p>
  </w:footnote>
  <w:footnote w:type="continuationSeparator" w:id="0">
    <w:p w14:paraId="37DC14C4" w14:textId="77777777" w:rsidR="00A12D07" w:rsidRDefault="00A12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B4E1" w14:textId="77777777" w:rsidR="00820FDC" w:rsidRDefault="00D56151">
    <w:pPr>
      <w:pStyle w:val="Encabezado"/>
    </w:pPr>
    <w:r>
      <w:rPr>
        <w:noProof/>
      </w:rPr>
      <w:drawing>
        <wp:inline distT="0" distB="0" distL="0" distR="0" wp14:anchorId="20F5B4F1" wp14:editId="20F5B4F2">
          <wp:extent cx="2009775" cy="8096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202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CA768B" w14:paraId="20F5B4E3" w14:textId="77777777" w:rsidTr="00956549">
      <w:trPr>
        <w:cantSplit/>
        <w:trHeight w:val="1515"/>
      </w:trPr>
      <w:tc>
        <w:tcPr>
          <w:tcW w:w="10206" w:type="dxa"/>
          <w:shd w:val="clear" w:color="auto" w:fill="auto"/>
        </w:tcPr>
        <w:p w14:paraId="20F5B4E2" w14:textId="77777777" w:rsidR="00CA768B" w:rsidRPr="0056101A" w:rsidRDefault="00D56151" w:rsidP="00AF19FA">
          <w:pPr>
            <w:pStyle w:val="Encabezado"/>
            <w:tabs>
              <w:tab w:val="clear" w:pos="4252"/>
              <w:tab w:val="left" w:pos="6521"/>
            </w:tabs>
            <w:ind w:left="210" w:hanging="210"/>
            <w:jc w:val="center"/>
          </w:pPr>
          <w:r>
            <w:rPr>
              <w:noProof/>
            </w:rPr>
            <w:drawing>
              <wp:inline distT="0" distB="0" distL="0" distR="0" wp14:anchorId="20F5B4F3" wp14:editId="20F5B4F4">
                <wp:extent cx="6391275" cy="9525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1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5B4E4" w14:textId="491FD5DA" w:rsidR="00820FDC" w:rsidRDefault="00820FDC" w:rsidP="00BC2959">
    <w:pPr>
      <w:pStyle w:val="Encabezado"/>
      <w:tabs>
        <w:tab w:val="clear" w:pos="4252"/>
        <w:tab w:val="clear" w:pos="8504"/>
        <w:tab w:val="left" w:pos="41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4995"/>
    <w:multiLevelType w:val="hybridMultilevel"/>
    <w:tmpl w:val="0DAA971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570"/>
        </w:tabs>
        <w:ind w:left="57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</w:abstractNum>
  <w:abstractNum w:abstractNumId="1" w15:restartNumberingAfterBreak="0">
    <w:nsid w:val="0EA04629"/>
    <w:multiLevelType w:val="hybridMultilevel"/>
    <w:tmpl w:val="9A9257F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93B97"/>
    <w:multiLevelType w:val="multilevel"/>
    <w:tmpl w:val="A10A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23E67"/>
    <w:multiLevelType w:val="hybridMultilevel"/>
    <w:tmpl w:val="7AB29DE8"/>
    <w:lvl w:ilvl="0" w:tplc="57C214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72169"/>
    <w:multiLevelType w:val="hybridMultilevel"/>
    <w:tmpl w:val="DFCADD4C"/>
    <w:lvl w:ilvl="0" w:tplc="57C214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C56F0"/>
    <w:multiLevelType w:val="hybridMultilevel"/>
    <w:tmpl w:val="E7764B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B2186"/>
    <w:multiLevelType w:val="hybridMultilevel"/>
    <w:tmpl w:val="704A382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84A9A"/>
    <w:multiLevelType w:val="hybridMultilevel"/>
    <w:tmpl w:val="40BE0CA8"/>
    <w:lvl w:ilvl="0" w:tplc="BEB23B7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16959"/>
    <w:multiLevelType w:val="hybridMultilevel"/>
    <w:tmpl w:val="A10A6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574C6"/>
    <w:multiLevelType w:val="multilevel"/>
    <w:tmpl w:val="A4BC71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016A2"/>
    <w:multiLevelType w:val="hybridMultilevel"/>
    <w:tmpl w:val="DDD84E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B15AB"/>
    <w:multiLevelType w:val="hybridMultilevel"/>
    <w:tmpl w:val="0D64FA0C"/>
    <w:lvl w:ilvl="0" w:tplc="082603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86A7E"/>
    <w:multiLevelType w:val="multilevel"/>
    <w:tmpl w:val="DFCADD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F5EB0"/>
    <w:multiLevelType w:val="hybridMultilevel"/>
    <w:tmpl w:val="AB6247F0"/>
    <w:lvl w:ilvl="0" w:tplc="05B2E3D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265E79"/>
    <w:multiLevelType w:val="hybridMultilevel"/>
    <w:tmpl w:val="E2B6E02E"/>
    <w:lvl w:ilvl="0" w:tplc="B5D64FA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10761"/>
    <w:multiLevelType w:val="hybridMultilevel"/>
    <w:tmpl w:val="EABE09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0F28C5"/>
    <w:multiLevelType w:val="hybridMultilevel"/>
    <w:tmpl w:val="A4BC710E"/>
    <w:lvl w:ilvl="0" w:tplc="57C214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3"/>
  </w:num>
  <w:num w:numId="5">
    <w:abstractNumId w:val="4"/>
  </w:num>
  <w:num w:numId="6">
    <w:abstractNumId w:val="12"/>
  </w:num>
  <w:num w:numId="7">
    <w:abstractNumId w:val="6"/>
  </w:num>
  <w:num w:numId="8">
    <w:abstractNumId w:val="2"/>
  </w:num>
  <w:num w:numId="9">
    <w:abstractNumId w:val="11"/>
  </w:num>
  <w:num w:numId="10">
    <w:abstractNumId w:val="0"/>
  </w:num>
  <w:num w:numId="11">
    <w:abstractNumId w:val="5"/>
  </w:num>
  <w:num w:numId="12">
    <w:abstractNumId w:val="14"/>
  </w:num>
  <w:num w:numId="13">
    <w:abstractNumId w:val="16"/>
  </w:num>
  <w:num w:numId="14">
    <w:abstractNumId w:val="9"/>
  </w:num>
  <w:num w:numId="15">
    <w:abstractNumId w:val="1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A3"/>
    <w:rsid w:val="0000217D"/>
    <w:rsid w:val="00010C1A"/>
    <w:rsid w:val="00011D02"/>
    <w:rsid w:val="0001254F"/>
    <w:rsid w:val="0003249B"/>
    <w:rsid w:val="0004016A"/>
    <w:rsid w:val="00045B96"/>
    <w:rsid w:val="000461F2"/>
    <w:rsid w:val="00051DEC"/>
    <w:rsid w:val="00053FC2"/>
    <w:rsid w:val="000545E3"/>
    <w:rsid w:val="00060DCC"/>
    <w:rsid w:val="000622D3"/>
    <w:rsid w:val="000633CF"/>
    <w:rsid w:val="00075688"/>
    <w:rsid w:val="00082641"/>
    <w:rsid w:val="000864CE"/>
    <w:rsid w:val="000A507E"/>
    <w:rsid w:val="000B0613"/>
    <w:rsid w:val="000D4A75"/>
    <w:rsid w:val="000D5AB8"/>
    <w:rsid w:val="000D66AB"/>
    <w:rsid w:val="000E5012"/>
    <w:rsid w:val="000F4D53"/>
    <w:rsid w:val="000F6EAF"/>
    <w:rsid w:val="0010008A"/>
    <w:rsid w:val="00111A6B"/>
    <w:rsid w:val="00112AB8"/>
    <w:rsid w:val="00131719"/>
    <w:rsid w:val="0013219F"/>
    <w:rsid w:val="0013591D"/>
    <w:rsid w:val="00144DD9"/>
    <w:rsid w:val="00147F7A"/>
    <w:rsid w:val="001527FF"/>
    <w:rsid w:val="00156B34"/>
    <w:rsid w:val="00180850"/>
    <w:rsid w:val="00186760"/>
    <w:rsid w:val="00187248"/>
    <w:rsid w:val="001C3294"/>
    <w:rsid w:val="001E2B78"/>
    <w:rsid w:val="001E306C"/>
    <w:rsid w:val="001E7413"/>
    <w:rsid w:val="001F1984"/>
    <w:rsid w:val="001F33E8"/>
    <w:rsid w:val="0021305B"/>
    <w:rsid w:val="002149DF"/>
    <w:rsid w:val="002226B1"/>
    <w:rsid w:val="002313F5"/>
    <w:rsid w:val="002333C7"/>
    <w:rsid w:val="00234E95"/>
    <w:rsid w:val="00241F1E"/>
    <w:rsid w:val="0025032A"/>
    <w:rsid w:val="00251827"/>
    <w:rsid w:val="00253A8D"/>
    <w:rsid w:val="00256F7F"/>
    <w:rsid w:val="002616A2"/>
    <w:rsid w:val="002631DB"/>
    <w:rsid w:val="00284F5F"/>
    <w:rsid w:val="00285054"/>
    <w:rsid w:val="002955F9"/>
    <w:rsid w:val="002A2786"/>
    <w:rsid w:val="002A7D9E"/>
    <w:rsid w:val="002B5EDC"/>
    <w:rsid w:val="002B6D73"/>
    <w:rsid w:val="002B7174"/>
    <w:rsid w:val="002C09D3"/>
    <w:rsid w:val="002E0E81"/>
    <w:rsid w:val="002E14E9"/>
    <w:rsid w:val="002E384F"/>
    <w:rsid w:val="00303BA3"/>
    <w:rsid w:val="00305105"/>
    <w:rsid w:val="00313AD6"/>
    <w:rsid w:val="003410A8"/>
    <w:rsid w:val="003443AE"/>
    <w:rsid w:val="003458EB"/>
    <w:rsid w:val="00350D88"/>
    <w:rsid w:val="00356606"/>
    <w:rsid w:val="00362644"/>
    <w:rsid w:val="0036765C"/>
    <w:rsid w:val="00373164"/>
    <w:rsid w:val="00376918"/>
    <w:rsid w:val="00384196"/>
    <w:rsid w:val="00384AE4"/>
    <w:rsid w:val="00394721"/>
    <w:rsid w:val="00395C09"/>
    <w:rsid w:val="003A33EC"/>
    <w:rsid w:val="003A48EE"/>
    <w:rsid w:val="003D07F3"/>
    <w:rsid w:val="003D0C4B"/>
    <w:rsid w:val="003D7E62"/>
    <w:rsid w:val="003E255D"/>
    <w:rsid w:val="003E41D5"/>
    <w:rsid w:val="003E7658"/>
    <w:rsid w:val="003F00F4"/>
    <w:rsid w:val="00400C08"/>
    <w:rsid w:val="004058A4"/>
    <w:rsid w:val="00410AD9"/>
    <w:rsid w:val="00420EFB"/>
    <w:rsid w:val="00425381"/>
    <w:rsid w:val="00432A09"/>
    <w:rsid w:val="004330D6"/>
    <w:rsid w:val="00434C80"/>
    <w:rsid w:val="004377C6"/>
    <w:rsid w:val="00456B75"/>
    <w:rsid w:val="0047118A"/>
    <w:rsid w:val="00471B7B"/>
    <w:rsid w:val="00475BAC"/>
    <w:rsid w:val="00476677"/>
    <w:rsid w:val="00494BC3"/>
    <w:rsid w:val="004A1013"/>
    <w:rsid w:val="004B436B"/>
    <w:rsid w:val="004B6563"/>
    <w:rsid w:val="004C42C0"/>
    <w:rsid w:val="004D4E04"/>
    <w:rsid w:val="004D538B"/>
    <w:rsid w:val="004E467A"/>
    <w:rsid w:val="004E73DC"/>
    <w:rsid w:val="004E7435"/>
    <w:rsid w:val="004E7805"/>
    <w:rsid w:val="004F68FB"/>
    <w:rsid w:val="00512987"/>
    <w:rsid w:val="0053363F"/>
    <w:rsid w:val="00542BE2"/>
    <w:rsid w:val="00544534"/>
    <w:rsid w:val="0056101A"/>
    <w:rsid w:val="005647EA"/>
    <w:rsid w:val="005726F1"/>
    <w:rsid w:val="00572B4D"/>
    <w:rsid w:val="00574357"/>
    <w:rsid w:val="0057515D"/>
    <w:rsid w:val="00584487"/>
    <w:rsid w:val="00590BFF"/>
    <w:rsid w:val="00593BF3"/>
    <w:rsid w:val="005954D3"/>
    <w:rsid w:val="005A524C"/>
    <w:rsid w:val="005A558F"/>
    <w:rsid w:val="005A5974"/>
    <w:rsid w:val="005B4754"/>
    <w:rsid w:val="005C300F"/>
    <w:rsid w:val="005E5059"/>
    <w:rsid w:val="005F41F3"/>
    <w:rsid w:val="00601BAC"/>
    <w:rsid w:val="00603070"/>
    <w:rsid w:val="00612ECC"/>
    <w:rsid w:val="00612FC5"/>
    <w:rsid w:val="0062242F"/>
    <w:rsid w:val="00623EA7"/>
    <w:rsid w:val="00624799"/>
    <w:rsid w:val="0063605E"/>
    <w:rsid w:val="006424E5"/>
    <w:rsid w:val="00646486"/>
    <w:rsid w:val="0064769B"/>
    <w:rsid w:val="00661ED8"/>
    <w:rsid w:val="00663360"/>
    <w:rsid w:val="00677C87"/>
    <w:rsid w:val="00682774"/>
    <w:rsid w:val="00684723"/>
    <w:rsid w:val="00692588"/>
    <w:rsid w:val="006A6671"/>
    <w:rsid w:val="006A7E43"/>
    <w:rsid w:val="006B0C7F"/>
    <w:rsid w:val="006B142B"/>
    <w:rsid w:val="006B1495"/>
    <w:rsid w:val="006B5188"/>
    <w:rsid w:val="006C14E9"/>
    <w:rsid w:val="006C5321"/>
    <w:rsid w:val="006C6FA6"/>
    <w:rsid w:val="006E3DEC"/>
    <w:rsid w:val="006E4CAA"/>
    <w:rsid w:val="006E7536"/>
    <w:rsid w:val="006F5690"/>
    <w:rsid w:val="006F67D9"/>
    <w:rsid w:val="00701538"/>
    <w:rsid w:val="00702DE3"/>
    <w:rsid w:val="007033E1"/>
    <w:rsid w:val="0070789D"/>
    <w:rsid w:val="00716049"/>
    <w:rsid w:val="007206AD"/>
    <w:rsid w:val="00727020"/>
    <w:rsid w:val="00736B39"/>
    <w:rsid w:val="007401F7"/>
    <w:rsid w:val="00740D4E"/>
    <w:rsid w:val="00744EC4"/>
    <w:rsid w:val="00755AB5"/>
    <w:rsid w:val="00761F18"/>
    <w:rsid w:val="00762A25"/>
    <w:rsid w:val="007632CB"/>
    <w:rsid w:val="0076370D"/>
    <w:rsid w:val="00765B8D"/>
    <w:rsid w:val="0077021A"/>
    <w:rsid w:val="00774191"/>
    <w:rsid w:val="00780D5C"/>
    <w:rsid w:val="007871EB"/>
    <w:rsid w:val="00787348"/>
    <w:rsid w:val="0079657A"/>
    <w:rsid w:val="007A1E0E"/>
    <w:rsid w:val="007D201F"/>
    <w:rsid w:val="007E0D0C"/>
    <w:rsid w:val="007E230B"/>
    <w:rsid w:val="007E23BB"/>
    <w:rsid w:val="007E6C60"/>
    <w:rsid w:val="007F3092"/>
    <w:rsid w:val="007F50C5"/>
    <w:rsid w:val="007F7962"/>
    <w:rsid w:val="00814B79"/>
    <w:rsid w:val="00820FDC"/>
    <w:rsid w:val="008215F9"/>
    <w:rsid w:val="0082460C"/>
    <w:rsid w:val="008318C4"/>
    <w:rsid w:val="0083294F"/>
    <w:rsid w:val="00833605"/>
    <w:rsid w:val="00834632"/>
    <w:rsid w:val="008369CA"/>
    <w:rsid w:val="00850D8E"/>
    <w:rsid w:val="00851A18"/>
    <w:rsid w:val="008633CA"/>
    <w:rsid w:val="0086349B"/>
    <w:rsid w:val="00863C5B"/>
    <w:rsid w:val="0086657F"/>
    <w:rsid w:val="00867D76"/>
    <w:rsid w:val="00870EEA"/>
    <w:rsid w:val="00872955"/>
    <w:rsid w:val="008774C2"/>
    <w:rsid w:val="0087788C"/>
    <w:rsid w:val="00880AA0"/>
    <w:rsid w:val="00884834"/>
    <w:rsid w:val="0089091C"/>
    <w:rsid w:val="008A4108"/>
    <w:rsid w:val="008B7079"/>
    <w:rsid w:val="008D2B1D"/>
    <w:rsid w:val="008D7C83"/>
    <w:rsid w:val="008F37EC"/>
    <w:rsid w:val="008F593F"/>
    <w:rsid w:val="008F79E3"/>
    <w:rsid w:val="00912483"/>
    <w:rsid w:val="009161FB"/>
    <w:rsid w:val="00923432"/>
    <w:rsid w:val="00924E3E"/>
    <w:rsid w:val="00933557"/>
    <w:rsid w:val="00935835"/>
    <w:rsid w:val="00937B34"/>
    <w:rsid w:val="0094042E"/>
    <w:rsid w:val="0094104C"/>
    <w:rsid w:val="00950C57"/>
    <w:rsid w:val="00956549"/>
    <w:rsid w:val="00962615"/>
    <w:rsid w:val="00962FCF"/>
    <w:rsid w:val="00970062"/>
    <w:rsid w:val="00970AD8"/>
    <w:rsid w:val="00983911"/>
    <w:rsid w:val="00985117"/>
    <w:rsid w:val="009A0418"/>
    <w:rsid w:val="009A3AEB"/>
    <w:rsid w:val="009A56D0"/>
    <w:rsid w:val="009B111B"/>
    <w:rsid w:val="009B5258"/>
    <w:rsid w:val="009B6C43"/>
    <w:rsid w:val="009C0AE6"/>
    <w:rsid w:val="009C2C2B"/>
    <w:rsid w:val="009C356D"/>
    <w:rsid w:val="009C49C2"/>
    <w:rsid w:val="009C4EF6"/>
    <w:rsid w:val="009E4436"/>
    <w:rsid w:val="009E7A38"/>
    <w:rsid w:val="009F1641"/>
    <w:rsid w:val="009F4E9A"/>
    <w:rsid w:val="00A1005D"/>
    <w:rsid w:val="00A12D07"/>
    <w:rsid w:val="00A15736"/>
    <w:rsid w:val="00A23073"/>
    <w:rsid w:val="00A33B98"/>
    <w:rsid w:val="00A35F5C"/>
    <w:rsid w:val="00A37857"/>
    <w:rsid w:val="00A442A8"/>
    <w:rsid w:val="00A47589"/>
    <w:rsid w:val="00A50A97"/>
    <w:rsid w:val="00A54ECD"/>
    <w:rsid w:val="00A54F2F"/>
    <w:rsid w:val="00A55F0A"/>
    <w:rsid w:val="00A61503"/>
    <w:rsid w:val="00A62BBC"/>
    <w:rsid w:val="00A7679A"/>
    <w:rsid w:val="00A76B57"/>
    <w:rsid w:val="00A8165D"/>
    <w:rsid w:val="00A823D5"/>
    <w:rsid w:val="00A835E1"/>
    <w:rsid w:val="00A845E9"/>
    <w:rsid w:val="00A944B2"/>
    <w:rsid w:val="00A96B3E"/>
    <w:rsid w:val="00AB1479"/>
    <w:rsid w:val="00AB62DF"/>
    <w:rsid w:val="00AC3B89"/>
    <w:rsid w:val="00AD5E41"/>
    <w:rsid w:val="00AF19FA"/>
    <w:rsid w:val="00B04220"/>
    <w:rsid w:val="00B06240"/>
    <w:rsid w:val="00B07F6C"/>
    <w:rsid w:val="00B11322"/>
    <w:rsid w:val="00B1168B"/>
    <w:rsid w:val="00B13E4E"/>
    <w:rsid w:val="00B20A56"/>
    <w:rsid w:val="00B2731F"/>
    <w:rsid w:val="00B30367"/>
    <w:rsid w:val="00B30DB6"/>
    <w:rsid w:val="00B35986"/>
    <w:rsid w:val="00B40755"/>
    <w:rsid w:val="00B44A27"/>
    <w:rsid w:val="00B533EF"/>
    <w:rsid w:val="00B53E3F"/>
    <w:rsid w:val="00B60B73"/>
    <w:rsid w:val="00B6334F"/>
    <w:rsid w:val="00B67C6A"/>
    <w:rsid w:val="00B73220"/>
    <w:rsid w:val="00B773B7"/>
    <w:rsid w:val="00B8170F"/>
    <w:rsid w:val="00B94E71"/>
    <w:rsid w:val="00BA28F8"/>
    <w:rsid w:val="00BB1469"/>
    <w:rsid w:val="00BC2959"/>
    <w:rsid w:val="00BC3039"/>
    <w:rsid w:val="00BC5331"/>
    <w:rsid w:val="00BE37C0"/>
    <w:rsid w:val="00BE44D4"/>
    <w:rsid w:val="00BF1109"/>
    <w:rsid w:val="00BF39C2"/>
    <w:rsid w:val="00BF45F2"/>
    <w:rsid w:val="00BF5E12"/>
    <w:rsid w:val="00BF6750"/>
    <w:rsid w:val="00C026EB"/>
    <w:rsid w:val="00C20048"/>
    <w:rsid w:val="00C3038D"/>
    <w:rsid w:val="00C40AD9"/>
    <w:rsid w:val="00C53DB5"/>
    <w:rsid w:val="00C579B0"/>
    <w:rsid w:val="00C71E65"/>
    <w:rsid w:val="00C7700A"/>
    <w:rsid w:val="00C821B4"/>
    <w:rsid w:val="00C848F4"/>
    <w:rsid w:val="00C935A2"/>
    <w:rsid w:val="00C93860"/>
    <w:rsid w:val="00C96355"/>
    <w:rsid w:val="00CA1984"/>
    <w:rsid w:val="00CA22E4"/>
    <w:rsid w:val="00CA6C3C"/>
    <w:rsid w:val="00CA768B"/>
    <w:rsid w:val="00CB1A3A"/>
    <w:rsid w:val="00CB4C21"/>
    <w:rsid w:val="00CB7253"/>
    <w:rsid w:val="00CD5C89"/>
    <w:rsid w:val="00CE29F8"/>
    <w:rsid w:val="00CE5F14"/>
    <w:rsid w:val="00CE6F1B"/>
    <w:rsid w:val="00CF399B"/>
    <w:rsid w:val="00CF4F05"/>
    <w:rsid w:val="00D03907"/>
    <w:rsid w:val="00D21032"/>
    <w:rsid w:val="00D22E22"/>
    <w:rsid w:val="00D36284"/>
    <w:rsid w:val="00D44E10"/>
    <w:rsid w:val="00D47172"/>
    <w:rsid w:val="00D5401E"/>
    <w:rsid w:val="00D56151"/>
    <w:rsid w:val="00D64388"/>
    <w:rsid w:val="00D774C9"/>
    <w:rsid w:val="00D92629"/>
    <w:rsid w:val="00D970C1"/>
    <w:rsid w:val="00DA4351"/>
    <w:rsid w:val="00DA4A64"/>
    <w:rsid w:val="00DC4B0A"/>
    <w:rsid w:val="00DD1789"/>
    <w:rsid w:val="00DD4C2A"/>
    <w:rsid w:val="00DE3369"/>
    <w:rsid w:val="00DF1AA3"/>
    <w:rsid w:val="00DF6183"/>
    <w:rsid w:val="00E245B9"/>
    <w:rsid w:val="00E340CE"/>
    <w:rsid w:val="00E50B00"/>
    <w:rsid w:val="00E51829"/>
    <w:rsid w:val="00E51B3B"/>
    <w:rsid w:val="00E542AE"/>
    <w:rsid w:val="00E62C78"/>
    <w:rsid w:val="00E67551"/>
    <w:rsid w:val="00E77469"/>
    <w:rsid w:val="00E7769A"/>
    <w:rsid w:val="00E77A60"/>
    <w:rsid w:val="00E965C9"/>
    <w:rsid w:val="00EB0194"/>
    <w:rsid w:val="00EC2D05"/>
    <w:rsid w:val="00EC36AE"/>
    <w:rsid w:val="00EC6866"/>
    <w:rsid w:val="00EE1116"/>
    <w:rsid w:val="00EE3066"/>
    <w:rsid w:val="00EE5EFB"/>
    <w:rsid w:val="00EF5C62"/>
    <w:rsid w:val="00F00663"/>
    <w:rsid w:val="00F01490"/>
    <w:rsid w:val="00F0206C"/>
    <w:rsid w:val="00F0327C"/>
    <w:rsid w:val="00F054C3"/>
    <w:rsid w:val="00F1314C"/>
    <w:rsid w:val="00F1385A"/>
    <w:rsid w:val="00F14C87"/>
    <w:rsid w:val="00F16D15"/>
    <w:rsid w:val="00F233D5"/>
    <w:rsid w:val="00F31BA9"/>
    <w:rsid w:val="00F3458E"/>
    <w:rsid w:val="00F41B2C"/>
    <w:rsid w:val="00F44483"/>
    <w:rsid w:val="00F566F5"/>
    <w:rsid w:val="00F7550D"/>
    <w:rsid w:val="00F8278A"/>
    <w:rsid w:val="00FA12EC"/>
    <w:rsid w:val="00FA71D7"/>
    <w:rsid w:val="00FD4B56"/>
    <w:rsid w:val="00FD72E1"/>
    <w:rsid w:val="00FE403D"/>
    <w:rsid w:val="00FE750D"/>
    <w:rsid w:val="00FE7A0C"/>
    <w:rsid w:val="00F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F5B4C1"/>
  <w15:chartTrackingRefBased/>
  <w15:docId w15:val="{77B1476B-E7D4-43D7-8F2E-EE163F11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258"/>
    <w:rPr>
      <w:rFonts w:ascii="Arial Narrow" w:hAnsi="Arial Narrow" w:cs="Arial"/>
      <w:sz w:val="28"/>
      <w:lang w:eastAsia="es-ES"/>
    </w:rPr>
  </w:style>
  <w:style w:type="paragraph" w:styleId="Ttulo3">
    <w:name w:val="heading 3"/>
    <w:basedOn w:val="Normal"/>
    <w:next w:val="Normal"/>
    <w:qFormat/>
    <w:rsid w:val="0086349B"/>
    <w:pPr>
      <w:keepNext/>
      <w:spacing w:before="240" w:after="60"/>
      <w:outlineLvl w:val="2"/>
    </w:pPr>
    <w:rPr>
      <w:rFonts w:ascii="Arial" w:hAnsi="Arial" w:cs="Times New Roman"/>
      <w:sz w:val="24"/>
    </w:rPr>
  </w:style>
  <w:style w:type="paragraph" w:styleId="Ttulo4">
    <w:name w:val="heading 4"/>
    <w:basedOn w:val="Normal"/>
    <w:next w:val="Normal"/>
    <w:qFormat/>
    <w:rsid w:val="000545E3"/>
    <w:pPr>
      <w:keepNext/>
      <w:jc w:val="right"/>
      <w:outlineLvl w:val="3"/>
    </w:pPr>
    <w:rPr>
      <w:b/>
      <w:bCs/>
      <w:color w:val="808080"/>
      <w:sz w:val="9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45E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0545E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4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E77469"/>
    <w:rPr>
      <w:color w:val="0000FF"/>
      <w:u w:val="single"/>
    </w:rPr>
  </w:style>
  <w:style w:type="paragraph" w:styleId="Textodeglobo">
    <w:name w:val="Balloon Text"/>
    <w:basedOn w:val="Normal"/>
    <w:semiHidden/>
    <w:rsid w:val="002E0E8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F0327C"/>
    <w:pPr>
      <w:shd w:val="clear" w:color="auto" w:fill="000080"/>
    </w:pPr>
    <w:rPr>
      <w:rFonts w:ascii="Tahoma" w:hAnsi="Tahoma" w:cs="Tahoma"/>
      <w:sz w:val="20"/>
    </w:rPr>
  </w:style>
  <w:style w:type="character" w:customStyle="1" w:styleId="PiedepginaCar">
    <w:name w:val="Pie de página Car"/>
    <w:link w:val="Piedepgina"/>
    <w:rsid w:val="00A1005D"/>
    <w:rPr>
      <w:rFonts w:ascii="Arial Narrow" w:hAnsi="Arial Narrow" w:cs="Arial"/>
      <w:sz w:val="28"/>
    </w:rPr>
  </w:style>
  <w:style w:type="character" w:customStyle="1" w:styleId="EncabezadoCar">
    <w:name w:val="Encabezado Car"/>
    <w:link w:val="Encabezado"/>
    <w:rsid w:val="004E7435"/>
    <w:rPr>
      <w:rFonts w:ascii="Arial Narrow" w:hAnsi="Arial Narrow" w:cs="Arial"/>
      <w:sz w:val="28"/>
    </w:rPr>
  </w:style>
  <w:style w:type="character" w:customStyle="1" w:styleId="texte1">
    <w:name w:val="texte1"/>
    <w:rsid w:val="000A507E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paragraph" w:customStyle="1" w:styleId="TableParagraph">
    <w:name w:val="Table Paragraph"/>
    <w:basedOn w:val="Normal"/>
    <w:qFormat/>
    <w:rsid w:val="0079657A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5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B9C663FFA16A43A3F0C34BB8803548" ma:contentTypeVersion="16" ma:contentTypeDescription="Crear nuevo documento." ma:contentTypeScope="" ma:versionID="4d311e2caacc892cf7e50c00ee4b9ea3">
  <xsd:schema xmlns:xsd="http://www.w3.org/2001/XMLSchema" xmlns:xs="http://www.w3.org/2001/XMLSchema" xmlns:p="http://schemas.microsoft.com/office/2006/metadata/properties" xmlns:ns2="1eee8162-3cd5-4d7f-ba7d-9d3320681b79" xmlns:ns3="9a7627f3-6b37-4215-957d-ab013a035b29" targetNamespace="http://schemas.microsoft.com/office/2006/metadata/properties" ma:root="true" ma:fieldsID="4f4a3fee3caf29c013b147abb2f8e76b" ns2:_="" ns3:_="">
    <xsd:import namespace="1eee8162-3cd5-4d7f-ba7d-9d3320681b79"/>
    <xsd:import namespace="9a7627f3-6b37-4215-957d-ab013a035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e8162-3cd5-4d7f-ba7d-9d3320681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5f77948-cb74-4db9-9d42-99e13121e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627f3-6b37-4215-957d-ab013a035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e02b96-3e18-4d92-b869-2bfadf367ba2}" ma:internalName="TaxCatchAll" ma:showField="CatchAllData" ma:web="9a7627f3-6b37-4215-957d-ab013a035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ee8162-3cd5-4d7f-ba7d-9d3320681b79">
      <Terms xmlns="http://schemas.microsoft.com/office/infopath/2007/PartnerControls"/>
    </lcf76f155ced4ddcb4097134ff3c332f>
    <TaxCatchAll xmlns="9a7627f3-6b37-4215-957d-ab013a035b2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4CB37-4BA7-49EB-8FA8-D4191AB8C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e8162-3cd5-4d7f-ba7d-9d3320681b79"/>
    <ds:schemaRef ds:uri="9a7627f3-6b37-4215-957d-ab013a035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008FA-A902-4643-894F-F87224C3C2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3F029E-D4DD-4A2F-B0B5-03E84069DA5E}">
  <ds:schemaRefs>
    <ds:schemaRef ds:uri="http://schemas.microsoft.com/office/2006/metadata/properties"/>
    <ds:schemaRef ds:uri="http://schemas.microsoft.com/office/infopath/2007/PartnerControls"/>
    <ds:schemaRef ds:uri="1eee8162-3cd5-4d7f-ba7d-9d3320681b79"/>
    <ds:schemaRef ds:uri="9a7627f3-6b37-4215-957d-ab013a035b29"/>
  </ds:schemaRefs>
</ds:datastoreItem>
</file>

<file path=customXml/itemProps4.xml><?xml version="1.0" encoding="utf-8"?>
<ds:datastoreItem xmlns:ds="http://schemas.openxmlformats.org/officeDocument/2006/customXml" ds:itemID="{FC1C5B40-8503-433D-BA48-923F1246B1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700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Antetítulo</vt:lpstr>
    </vt:vector>
  </TitlesOfParts>
  <Company>&lt;Ministerio de Fomento&gt;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Antetítulo</dc:title>
  <dc:subject/>
  <dc:creator>Ministerio de Fomento. Gobierno de España</dc:creator>
  <cp:keywords/>
  <cp:lastModifiedBy>Esther Guerras Celemin</cp:lastModifiedBy>
  <cp:revision>8</cp:revision>
  <cp:lastPrinted>2022-06-20T14:44:00Z</cp:lastPrinted>
  <dcterms:created xsi:type="dcterms:W3CDTF">2022-06-30T15:42:00Z</dcterms:created>
  <dcterms:modified xsi:type="dcterms:W3CDTF">2022-06-30T17:19:00Z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0x010100F7B9C663FFA16A43A3F0C34BB8803548</vt:lpwstr>
  </property>
  <property fmtid="{D5CDD505-2E9C-101B-9397-08002B2CF9AE}" pid="3" name="MediaServiceImageTags">
    <vt:lpwstr/>
  </property>
</Properties>
</file>